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2CAF" w14:textId="77777777" w:rsidR="009B1227" w:rsidRDefault="009B1227">
      <w:pPr>
        <w:pStyle w:val="Brieffenster"/>
      </w:pPr>
    </w:p>
    <w:p w14:paraId="1FDCFD95" w14:textId="77777777" w:rsidR="008D3B6F" w:rsidRDefault="008D3B6F">
      <w:pPr>
        <w:pStyle w:val="Brieffenster"/>
      </w:pPr>
      <w:r>
        <w:t xml:space="preserve">Schule Windmühlenweg </w:t>
      </w:r>
      <w:r>
        <w:sym w:font="Symbol" w:char="F0D7"/>
      </w:r>
      <w:r>
        <w:t xml:space="preserve"> Windmühlenweg 17 </w:t>
      </w:r>
      <w:r>
        <w:sym w:font="Symbol" w:char="F0D7"/>
      </w:r>
      <w:r>
        <w:t xml:space="preserve"> 22607 Hamburg</w:t>
      </w:r>
    </w:p>
    <w:p w14:paraId="7BF905F5" w14:textId="77777777" w:rsidR="000F3BDC" w:rsidRDefault="000F3BDC" w:rsidP="000F3BDC"/>
    <w:p w14:paraId="36CF7A61" w14:textId="77777777" w:rsidR="00526C1B" w:rsidRDefault="00526C1B" w:rsidP="00526C1B">
      <w:pPr>
        <w:pStyle w:val="Titel"/>
        <w:outlineLvl w:val="0"/>
        <w:rPr>
          <w:smallCaps/>
          <w:sz w:val="28"/>
          <w:u w:val="none"/>
        </w:rPr>
      </w:pPr>
      <w:r>
        <w:rPr>
          <w:smallCaps/>
          <w:sz w:val="28"/>
          <w:u w:val="none"/>
        </w:rPr>
        <w:t>Bitte lesen Sie sich dieses Merkblatt sorgfältig durch</w:t>
      </w:r>
    </w:p>
    <w:p w14:paraId="50969E13" w14:textId="77777777" w:rsidR="00526C1B" w:rsidRDefault="00526C1B" w:rsidP="00526C1B">
      <w:pPr>
        <w:rPr>
          <w:b/>
          <w:sz w:val="24"/>
        </w:rPr>
      </w:pPr>
    </w:p>
    <w:p w14:paraId="3D3B19A4" w14:textId="77777777" w:rsidR="00526C1B" w:rsidRDefault="00526C1B" w:rsidP="00526C1B">
      <w:pPr>
        <w:pStyle w:val="Untertitel"/>
        <w:outlineLvl w:val="0"/>
      </w:pPr>
      <w:r>
        <w:t>Belehrung für Eltern und sonstige Sorgeberechtigte gem. § 34 Abs. 5 S. 2</w:t>
      </w:r>
    </w:p>
    <w:p w14:paraId="1F538125" w14:textId="77777777" w:rsidR="00526C1B" w:rsidRDefault="00526C1B" w:rsidP="00526C1B">
      <w:pPr>
        <w:pStyle w:val="Untertitel"/>
        <w:outlineLvl w:val="0"/>
      </w:pPr>
      <w:r>
        <w:t>Infektionsschutzgesetz ( IfSG)</w:t>
      </w:r>
    </w:p>
    <w:p w14:paraId="618E36BD" w14:textId="77777777" w:rsidR="00526C1B" w:rsidRDefault="00526C1B" w:rsidP="00526C1B"/>
    <w:p w14:paraId="27D6E9BF" w14:textId="77777777" w:rsidR="00526C1B" w:rsidRDefault="00526C1B" w:rsidP="00526C1B"/>
    <w:p w14:paraId="7AD20C3D" w14:textId="77777777" w:rsidR="00526C1B" w:rsidRDefault="00526C1B" w:rsidP="00526C1B">
      <w:pPr>
        <w:pStyle w:val="Textkrper"/>
        <w:jc w:val="both"/>
        <w:rPr>
          <w:sz w:val="20"/>
        </w:rPr>
      </w:pPr>
      <w:r>
        <w:rPr>
          <w:sz w:val="20"/>
        </w:rPr>
        <w:t>Wenn Ihr Kind eine ansteckende Erkrankung hat und dann die Schule oder andere Gemeinschaftseinrichtungen (GE) besucht, in die es jetzt aufgenommen werden soll, kann es andere Kinder, Lehrer, Erzieher oder Betreuer anstecken. Außerdem sind gerade Säuglinge und Kinder während einer Infektionskrankheit abwehrgeschwächt und können sich dort noch Folgeerkrankungen (mit Komplikationen) zuziehen.</w:t>
      </w:r>
    </w:p>
    <w:p w14:paraId="672C87C7" w14:textId="77777777" w:rsidR="00526C1B" w:rsidRDefault="00526C1B" w:rsidP="00526C1B">
      <w:pPr>
        <w:pStyle w:val="Textkrper"/>
        <w:jc w:val="both"/>
        <w:rPr>
          <w:sz w:val="20"/>
        </w:rPr>
      </w:pPr>
    </w:p>
    <w:p w14:paraId="3261D4CE" w14:textId="77777777" w:rsidR="00526C1B" w:rsidRDefault="00526C1B" w:rsidP="00526C1B">
      <w:pPr>
        <w:jc w:val="both"/>
        <w:rPr>
          <w:b/>
          <w:sz w:val="20"/>
        </w:rPr>
      </w:pPr>
      <w:r>
        <w:rPr>
          <w:sz w:val="20"/>
        </w:rPr>
        <w:t xml:space="preserve">Um dies zu verhindern, möchten wir Sie mit diesem </w:t>
      </w:r>
      <w:r>
        <w:rPr>
          <w:b/>
          <w:sz w:val="20"/>
        </w:rPr>
        <w:t>Merkblatt</w:t>
      </w:r>
      <w:r>
        <w:rPr>
          <w:sz w:val="20"/>
        </w:rPr>
        <w:t xml:space="preserve"> über Ihre </w:t>
      </w:r>
      <w:r>
        <w:rPr>
          <w:b/>
          <w:sz w:val="20"/>
        </w:rPr>
        <w:t>Pflichten,</w:t>
      </w:r>
      <w:r>
        <w:rPr>
          <w:sz w:val="20"/>
        </w:rPr>
        <w:t xml:space="preserve"> </w:t>
      </w:r>
      <w:r>
        <w:rPr>
          <w:b/>
          <w:sz w:val="20"/>
        </w:rPr>
        <w:t xml:space="preserve">Verhaltensweisen und das übliche Vorgehen </w:t>
      </w:r>
      <w:r>
        <w:rPr>
          <w:sz w:val="20"/>
        </w:rPr>
        <w:t xml:space="preserve">unterrichten, wie es das Infektionsschutzgesetz vorsieht. In diesem Zusammenhang sollten Sie wissen, dass Infektionskrankheiten in der Regel nichts mit mangelnder Sauberkeit oder Unvorsichtigkeit zu tun haben. Deshalb bitten wir Sie stets um </w:t>
      </w:r>
      <w:r>
        <w:rPr>
          <w:b/>
          <w:sz w:val="20"/>
        </w:rPr>
        <w:t>Offenheit und vertrauensvolle</w:t>
      </w:r>
      <w:r>
        <w:rPr>
          <w:sz w:val="20"/>
        </w:rPr>
        <w:t xml:space="preserve"> </w:t>
      </w:r>
      <w:r>
        <w:rPr>
          <w:b/>
          <w:sz w:val="20"/>
        </w:rPr>
        <w:t>Zusammenarbeit.</w:t>
      </w:r>
    </w:p>
    <w:p w14:paraId="6E2DB1CF" w14:textId="77777777" w:rsidR="00526C1B" w:rsidRDefault="00526C1B" w:rsidP="00526C1B">
      <w:pPr>
        <w:jc w:val="both"/>
        <w:rPr>
          <w:sz w:val="20"/>
        </w:rPr>
      </w:pPr>
    </w:p>
    <w:p w14:paraId="6A0B3D45" w14:textId="77777777" w:rsidR="00526C1B" w:rsidRDefault="00526C1B" w:rsidP="00526C1B">
      <w:pPr>
        <w:jc w:val="both"/>
        <w:outlineLvl w:val="0"/>
        <w:rPr>
          <w:sz w:val="20"/>
        </w:rPr>
      </w:pPr>
      <w:r>
        <w:rPr>
          <w:sz w:val="20"/>
        </w:rPr>
        <w:t xml:space="preserve">Das Gesetz bestimmt, dass Ihr Kind </w:t>
      </w:r>
      <w:r>
        <w:rPr>
          <w:b/>
          <w:sz w:val="20"/>
        </w:rPr>
        <w:t>nicht in die</w:t>
      </w:r>
      <w:r>
        <w:rPr>
          <w:sz w:val="20"/>
        </w:rPr>
        <w:t xml:space="preserve"> </w:t>
      </w:r>
      <w:r>
        <w:rPr>
          <w:b/>
          <w:sz w:val="20"/>
        </w:rPr>
        <w:t xml:space="preserve">Schule oder andere GE </w:t>
      </w:r>
      <w:r>
        <w:rPr>
          <w:sz w:val="20"/>
        </w:rPr>
        <w:t>gehen darf, wenn</w:t>
      </w:r>
    </w:p>
    <w:p w14:paraId="4C3A6FA2" w14:textId="77777777" w:rsidR="00526C1B" w:rsidRDefault="00526C1B" w:rsidP="00526C1B">
      <w:pPr>
        <w:jc w:val="both"/>
        <w:rPr>
          <w:sz w:val="20"/>
        </w:rPr>
      </w:pPr>
    </w:p>
    <w:p w14:paraId="78D98572" w14:textId="77777777" w:rsidR="00526C1B" w:rsidRDefault="00526C1B" w:rsidP="00526C1B">
      <w:pPr>
        <w:numPr>
          <w:ilvl w:val="0"/>
          <w:numId w:val="2"/>
        </w:numPr>
        <w:overflowPunct/>
        <w:autoSpaceDE/>
        <w:autoSpaceDN/>
        <w:adjustRightInd/>
        <w:spacing w:line="240" w:lineRule="auto"/>
        <w:jc w:val="both"/>
        <w:textAlignment w:val="auto"/>
        <w:rPr>
          <w:sz w:val="20"/>
        </w:rPr>
      </w:pPr>
      <w:r>
        <w:rPr>
          <w:sz w:val="20"/>
        </w:rPr>
        <w:t xml:space="preserve">es an einer </w:t>
      </w:r>
      <w:r>
        <w:rPr>
          <w:b/>
          <w:sz w:val="20"/>
        </w:rPr>
        <w:t>schweren</w:t>
      </w:r>
      <w:r>
        <w:rPr>
          <w:sz w:val="20"/>
        </w:rPr>
        <w:t xml:space="preserve"> Infektion erkrankt ist, die durch </w:t>
      </w:r>
      <w:r>
        <w:rPr>
          <w:b/>
          <w:sz w:val="20"/>
        </w:rPr>
        <w:t>geringe Erregermengen</w:t>
      </w:r>
      <w:r>
        <w:rPr>
          <w:sz w:val="20"/>
        </w:rPr>
        <w:t xml:space="preserve"> verursacht wird. Dies sind nach der Vorschrift: Diphtherie, Cholera, Typhus, Tuberkulose und Durchfall durch </w:t>
      </w:r>
      <w:r>
        <w:rPr>
          <w:sz w:val="20"/>
        </w:rPr>
        <w:br/>
        <w:t>EHEC-Bakterien. Alle diese Krankheiten kommen bei uns in der Regel nur als Einzelfälle vor (außerdem nennt das Gesetz noch virusbedingte hämorrhagische Fieber, Pest und Kinderlähmung. Es ist aber höchst unwahrscheinlich, dass diese Krankheitserreger in Deutschland übertragen werden);</w:t>
      </w:r>
    </w:p>
    <w:p w14:paraId="4BE16052" w14:textId="77777777" w:rsidR="00526C1B" w:rsidRDefault="00526C1B" w:rsidP="00526C1B">
      <w:pPr>
        <w:jc w:val="both"/>
        <w:rPr>
          <w:sz w:val="20"/>
        </w:rPr>
      </w:pPr>
    </w:p>
    <w:p w14:paraId="20391803" w14:textId="77777777" w:rsidR="00526C1B" w:rsidRDefault="00526C1B" w:rsidP="00526C1B">
      <w:pPr>
        <w:numPr>
          <w:ilvl w:val="0"/>
          <w:numId w:val="2"/>
        </w:numPr>
        <w:overflowPunct/>
        <w:autoSpaceDE/>
        <w:autoSpaceDN/>
        <w:adjustRightInd/>
        <w:spacing w:line="240" w:lineRule="auto"/>
        <w:jc w:val="both"/>
        <w:textAlignment w:val="auto"/>
        <w:rPr>
          <w:sz w:val="20"/>
        </w:rPr>
      </w:pPr>
      <w:r>
        <w:rPr>
          <w:sz w:val="20"/>
        </w:rPr>
        <w:t xml:space="preserve">eine </w:t>
      </w:r>
      <w:r>
        <w:rPr>
          <w:b/>
          <w:sz w:val="20"/>
        </w:rPr>
        <w:t xml:space="preserve">Infektionskrankheit vorliegt, die in Einzelfällen schwer und kompliziert </w:t>
      </w:r>
      <w:r>
        <w:rPr>
          <w:sz w:val="20"/>
        </w:rPr>
        <w:t>verlaufen kann, dies sind Keuchhusten, Masern, Mumps, Röteln, Scharlach, Windpocken, Hirnhautentzündung durch Hib-Bakterien, Meningokokken-Infektionen, Krätze, ansteckende Borkenflechte, Hepatitis A und bakterielle Ruhr;</w:t>
      </w:r>
    </w:p>
    <w:p w14:paraId="495AE5FC" w14:textId="77777777" w:rsidR="00526C1B" w:rsidRDefault="00526C1B" w:rsidP="00526C1B">
      <w:pPr>
        <w:pStyle w:val="Textkrper"/>
        <w:ind w:left="360"/>
        <w:jc w:val="both"/>
        <w:rPr>
          <w:sz w:val="20"/>
        </w:rPr>
      </w:pPr>
    </w:p>
    <w:p w14:paraId="3F35C58B" w14:textId="77777777" w:rsidR="00526C1B" w:rsidRDefault="00526C1B" w:rsidP="00526C1B">
      <w:pPr>
        <w:pStyle w:val="Textkrper"/>
        <w:numPr>
          <w:ilvl w:val="0"/>
          <w:numId w:val="2"/>
        </w:numPr>
        <w:jc w:val="both"/>
        <w:rPr>
          <w:sz w:val="20"/>
        </w:rPr>
      </w:pPr>
      <w:r>
        <w:rPr>
          <w:sz w:val="20"/>
        </w:rPr>
        <w:t>ein Kopflausbefall vorliegt und die Behandlung noch nicht abgeschlossen ist;</w:t>
      </w:r>
    </w:p>
    <w:p w14:paraId="0CE84CE7" w14:textId="77777777" w:rsidR="00526C1B" w:rsidRDefault="00526C1B" w:rsidP="00526C1B">
      <w:pPr>
        <w:pStyle w:val="Textkrper"/>
        <w:jc w:val="both"/>
        <w:rPr>
          <w:sz w:val="20"/>
        </w:rPr>
      </w:pPr>
    </w:p>
    <w:p w14:paraId="46DAE082" w14:textId="77777777" w:rsidR="00526C1B" w:rsidRDefault="00526C1B" w:rsidP="00526C1B">
      <w:pPr>
        <w:pStyle w:val="Textkrper"/>
        <w:numPr>
          <w:ilvl w:val="0"/>
          <w:numId w:val="2"/>
        </w:numPr>
        <w:jc w:val="both"/>
        <w:rPr>
          <w:sz w:val="20"/>
        </w:rPr>
      </w:pPr>
      <w:r>
        <w:rPr>
          <w:sz w:val="20"/>
        </w:rPr>
        <w:t>es vor Vollendung des 6. Lebensjahres an einer infektiösen Gastroenteritis erkrankt ist oder ein entsprechender Verdacht besteht;</w:t>
      </w:r>
    </w:p>
    <w:p w14:paraId="55E3A39B" w14:textId="77777777" w:rsidR="00526C1B" w:rsidRDefault="00526C1B" w:rsidP="00526C1B">
      <w:pPr>
        <w:pStyle w:val="Textkrper"/>
        <w:jc w:val="both"/>
        <w:rPr>
          <w:sz w:val="20"/>
        </w:rPr>
      </w:pPr>
    </w:p>
    <w:p w14:paraId="19085CFC" w14:textId="77777777" w:rsidR="00526C1B" w:rsidRDefault="00526C1B" w:rsidP="00526C1B">
      <w:pPr>
        <w:pStyle w:val="Textkrper"/>
        <w:jc w:val="both"/>
        <w:rPr>
          <w:sz w:val="20"/>
        </w:rPr>
      </w:pPr>
      <w:r>
        <w:rPr>
          <w:sz w:val="20"/>
        </w:rPr>
        <w:t xml:space="preserve">Die Übertragungswege der aufgezählten Erkrankungen sind unterschiedlich. </w:t>
      </w:r>
    </w:p>
    <w:p w14:paraId="70E3E3B2" w14:textId="77777777" w:rsidR="00526C1B" w:rsidRDefault="00526C1B" w:rsidP="00526C1B">
      <w:pPr>
        <w:jc w:val="both"/>
        <w:rPr>
          <w:sz w:val="20"/>
        </w:rPr>
      </w:pPr>
      <w:r>
        <w:rPr>
          <w:sz w:val="20"/>
        </w:rPr>
        <w:t xml:space="preserve">Viele Durchfälle und Hepatitis A sind sogenannte </w:t>
      </w:r>
      <w:r>
        <w:rPr>
          <w:b/>
          <w:sz w:val="20"/>
        </w:rPr>
        <w:t>Schmierinfektionen</w:t>
      </w:r>
      <w:r>
        <w:rPr>
          <w:sz w:val="20"/>
        </w:rPr>
        <w:t xml:space="preserve">. Die Übertragung erfolgt durch mangelnde Händehygiene sowie durch verunreinigte Lebensmittel, nur selten durch Gegenstände </w:t>
      </w:r>
      <w:r>
        <w:rPr>
          <w:sz w:val="20"/>
        </w:rPr>
        <w:lastRenderedPageBreak/>
        <w:t xml:space="preserve">(Handtücher, Möbel, Spielsachen). </w:t>
      </w:r>
      <w:r>
        <w:rPr>
          <w:b/>
          <w:sz w:val="20"/>
        </w:rPr>
        <w:t>Tröpfchen- oder „fliegende“ Infektionen</w:t>
      </w:r>
      <w:r>
        <w:rPr>
          <w:sz w:val="20"/>
        </w:rPr>
        <w:t xml:space="preserve"> sind z. B. Masern, Mumps, Windpocken und Keuchhusten. Durch </w:t>
      </w:r>
      <w:r>
        <w:rPr>
          <w:b/>
          <w:sz w:val="20"/>
        </w:rPr>
        <w:t>Haar-, Haut- und Schleimhautkontakte</w:t>
      </w:r>
      <w:r>
        <w:rPr>
          <w:sz w:val="20"/>
        </w:rPr>
        <w:t xml:space="preserve"> werden Krätze, Läuse und ansteckende Borkenflechte übertragen.</w:t>
      </w:r>
    </w:p>
    <w:p w14:paraId="2FF2CC55" w14:textId="77777777" w:rsidR="00526C1B" w:rsidRDefault="00526C1B" w:rsidP="00526C1B">
      <w:pPr>
        <w:jc w:val="both"/>
        <w:rPr>
          <w:sz w:val="20"/>
        </w:rPr>
      </w:pPr>
      <w:r>
        <w:rPr>
          <w:sz w:val="20"/>
        </w:rPr>
        <w:t xml:space="preserve">Dies erklärt, dass in GE besonders günstige Bedingungen für eine Übertragung der genannten Krankheiten bestehen. Wir bitten Sie also, bei </w:t>
      </w:r>
      <w:r>
        <w:rPr>
          <w:b/>
          <w:sz w:val="20"/>
        </w:rPr>
        <w:t>ernsthaften Erkrankungen</w:t>
      </w:r>
      <w:r>
        <w:rPr>
          <w:sz w:val="20"/>
        </w:rPr>
        <w:t xml:space="preserve"> Ihres Kindes immer den</w:t>
      </w:r>
      <w:r>
        <w:rPr>
          <w:b/>
          <w:sz w:val="20"/>
        </w:rPr>
        <w:t xml:space="preserve"> Rat</w:t>
      </w:r>
      <w:r>
        <w:rPr>
          <w:sz w:val="20"/>
        </w:rPr>
        <w:t xml:space="preserve"> Ihres </w:t>
      </w:r>
      <w:r>
        <w:rPr>
          <w:b/>
          <w:sz w:val="20"/>
        </w:rPr>
        <w:t>Haus- oder Kinderarztes</w:t>
      </w:r>
      <w:r>
        <w:rPr>
          <w:sz w:val="20"/>
        </w:rPr>
        <w:t xml:space="preserve"> in Anspruch zu nehmen (z. B. bei hohem Fieber, auffallender Müdigkeit, wiederholtem Erbrechen, Durchfällen länger als einen Tag und anderen besorgniserregenden Symptomen). </w:t>
      </w:r>
    </w:p>
    <w:p w14:paraId="1095A95B" w14:textId="77777777" w:rsidR="00526C1B" w:rsidRDefault="00526C1B" w:rsidP="00526C1B">
      <w:pPr>
        <w:jc w:val="both"/>
        <w:rPr>
          <w:sz w:val="20"/>
        </w:rPr>
      </w:pPr>
    </w:p>
    <w:p w14:paraId="588EBEAE" w14:textId="77777777" w:rsidR="00526C1B" w:rsidRDefault="00526C1B" w:rsidP="00526C1B">
      <w:pPr>
        <w:jc w:val="both"/>
        <w:rPr>
          <w:sz w:val="20"/>
        </w:rPr>
      </w:pPr>
      <w:r>
        <w:rPr>
          <w:sz w:val="20"/>
        </w:rPr>
        <w:t>Er wird Ihnen – bei entsprechendem Krankheitsverdacht oder wenn die Diagnose gestellt werden konnte – darüber Auskunft geben, ob Ihr Kind eine Erkrankung hat, die einen Besuch der GE nach dem Infektionsschutzgesetz verbietet.</w:t>
      </w:r>
    </w:p>
    <w:p w14:paraId="77360302" w14:textId="77777777" w:rsidR="00526C1B" w:rsidRDefault="00526C1B" w:rsidP="00526C1B">
      <w:pPr>
        <w:jc w:val="both"/>
        <w:rPr>
          <w:sz w:val="20"/>
        </w:rPr>
      </w:pPr>
    </w:p>
    <w:p w14:paraId="6E1E4FD8" w14:textId="77777777" w:rsidR="00526C1B" w:rsidRDefault="00526C1B" w:rsidP="00526C1B">
      <w:pPr>
        <w:jc w:val="both"/>
        <w:rPr>
          <w:sz w:val="20"/>
        </w:rPr>
      </w:pPr>
      <w:r>
        <w:rPr>
          <w:sz w:val="20"/>
        </w:rPr>
        <w:t xml:space="preserve">Muss ein Kind zu Hause bleiben oder sogar im Krankenhaus behandelt werden, </w:t>
      </w:r>
      <w:r>
        <w:rPr>
          <w:b/>
          <w:sz w:val="20"/>
        </w:rPr>
        <w:t>benachrichtigen Sie uns bitte unverzüglich</w:t>
      </w:r>
      <w:r>
        <w:rPr>
          <w:sz w:val="20"/>
        </w:rPr>
        <w:t xml:space="preserve"> und teilen Sie uns auch die Diagnose mit, damit wir zusammen mit dem </w:t>
      </w:r>
      <w:r>
        <w:rPr>
          <w:b/>
          <w:sz w:val="20"/>
        </w:rPr>
        <w:t>Gesundheitsamt</w:t>
      </w:r>
      <w:r>
        <w:rPr>
          <w:sz w:val="20"/>
        </w:rPr>
        <w:t xml:space="preserve"> alle notwendigen Maßnahmen ergreifen können, um einer Weiterverbreitung der Infektionskrankheit vorzubeugen.</w:t>
      </w:r>
    </w:p>
    <w:p w14:paraId="1BEA15DF" w14:textId="77777777" w:rsidR="00526C1B" w:rsidRDefault="00526C1B" w:rsidP="00526C1B">
      <w:pPr>
        <w:pStyle w:val="Textkrper2"/>
        <w:rPr>
          <w:sz w:val="20"/>
        </w:rPr>
      </w:pPr>
    </w:p>
    <w:p w14:paraId="7E55BDFC" w14:textId="77777777" w:rsidR="00526C1B" w:rsidRDefault="00526C1B" w:rsidP="00526C1B">
      <w:pPr>
        <w:pStyle w:val="Textkrper2"/>
        <w:rPr>
          <w:sz w:val="20"/>
        </w:rPr>
      </w:pPr>
      <w:r>
        <w:rPr>
          <w:sz w:val="20"/>
        </w:rPr>
        <w:t xml:space="preserve">Viele Infektionskrankheiten haben gemeinsam, dass eine Ansteckung schon erfolgt, bevor typische Krankheitssymptome auftreten. Dies bedeutet, dass Ihr Kind bereits Spielkameraden, Mitschüler oder Personal angesteckt haben kann, wenn es mit den ersten Krankheitszeichen zu Hause bleiben muss. In einem solchen Fall müssen wir die Eltern der übrigen Kinder </w:t>
      </w:r>
      <w:r>
        <w:rPr>
          <w:b/>
          <w:sz w:val="20"/>
        </w:rPr>
        <w:t>anonym</w:t>
      </w:r>
      <w:r>
        <w:rPr>
          <w:sz w:val="20"/>
        </w:rPr>
        <w:t xml:space="preserve"> über das Vorliegen einer ansteckenden Krankheit </w:t>
      </w:r>
      <w:r>
        <w:rPr>
          <w:b/>
          <w:sz w:val="20"/>
        </w:rPr>
        <w:t>informieren</w:t>
      </w:r>
      <w:r>
        <w:rPr>
          <w:sz w:val="20"/>
        </w:rPr>
        <w:t xml:space="preserve">. </w:t>
      </w:r>
    </w:p>
    <w:p w14:paraId="3A6672AB" w14:textId="77777777" w:rsidR="00526C1B" w:rsidRDefault="00526C1B" w:rsidP="00526C1B">
      <w:pPr>
        <w:pStyle w:val="Textkrper2"/>
        <w:rPr>
          <w:sz w:val="20"/>
        </w:rPr>
      </w:pPr>
    </w:p>
    <w:p w14:paraId="0749E95C" w14:textId="77777777" w:rsidR="00526C1B" w:rsidRDefault="00526C1B" w:rsidP="00526C1B">
      <w:pPr>
        <w:pStyle w:val="Textkrper2"/>
        <w:rPr>
          <w:sz w:val="20"/>
        </w:rPr>
      </w:pPr>
      <w:r>
        <w:rPr>
          <w:sz w:val="20"/>
        </w:rPr>
        <w:t xml:space="preserve">Manchmal nehmen Kinder oder Erwachsene nur Erreger auf, ohne zu erkranken. Auch werden in einigen Fällen Erreger nach durchgemachter Erkrankung noch längere Zeit mit dem Stuhlgang ausgeschieden oder in Tröpfchen beim Husten und durch die Ausatmungsluft übertragen. Dadurch besteht die Gefahr, dass sie Spielkameraden, Mitschüler oder das Personal anstecken. Im Infektionsschutzgesetz ist deshalb vorgesehen, dass die </w:t>
      </w:r>
      <w:r>
        <w:rPr>
          <w:b/>
          <w:sz w:val="20"/>
        </w:rPr>
        <w:t>„Ausscheider“</w:t>
      </w:r>
      <w:r>
        <w:rPr>
          <w:sz w:val="20"/>
        </w:rPr>
        <w:t xml:space="preserve"> von Cholera-, Diphtherie-, EHEC-, Typhus-, Paratyphus- und Shigellenruhr-Bakterien nur mit </w:t>
      </w:r>
      <w:r>
        <w:rPr>
          <w:b/>
          <w:sz w:val="20"/>
        </w:rPr>
        <w:t>Genehmigung und nach Belehrung des Gesundheitsamtes</w:t>
      </w:r>
      <w:r>
        <w:rPr>
          <w:sz w:val="20"/>
        </w:rPr>
        <w:t xml:space="preserve"> wieder in eine GE gehen dürfen.</w:t>
      </w:r>
    </w:p>
    <w:p w14:paraId="398A1CBA" w14:textId="77777777" w:rsidR="00526C1B" w:rsidRDefault="00526C1B" w:rsidP="00526C1B">
      <w:pPr>
        <w:pStyle w:val="Textkrper2"/>
        <w:rPr>
          <w:sz w:val="20"/>
        </w:rPr>
      </w:pPr>
    </w:p>
    <w:p w14:paraId="027CEF27" w14:textId="77777777" w:rsidR="00526C1B" w:rsidRDefault="00526C1B" w:rsidP="00526C1B">
      <w:pPr>
        <w:pStyle w:val="Textkrper2"/>
        <w:rPr>
          <w:sz w:val="20"/>
        </w:rPr>
      </w:pPr>
      <w:r>
        <w:rPr>
          <w:sz w:val="20"/>
        </w:rPr>
        <w:t xml:space="preserve">Auch wenn </w:t>
      </w:r>
      <w:r>
        <w:rPr>
          <w:b/>
          <w:sz w:val="20"/>
        </w:rPr>
        <w:t>bei Ihnen zu Hause</w:t>
      </w:r>
      <w:r>
        <w:rPr>
          <w:sz w:val="20"/>
        </w:rPr>
        <w:t xml:space="preserve"> jemand an einer </w:t>
      </w:r>
      <w:r>
        <w:rPr>
          <w:b/>
          <w:sz w:val="20"/>
        </w:rPr>
        <w:t>schweren oder hochansteckenden</w:t>
      </w:r>
      <w:r>
        <w:rPr>
          <w:sz w:val="20"/>
        </w:rPr>
        <w:t xml:space="preserve"> </w:t>
      </w:r>
      <w:r>
        <w:rPr>
          <w:b/>
          <w:sz w:val="20"/>
        </w:rPr>
        <w:t>Infektionskrankheit</w:t>
      </w:r>
      <w:r>
        <w:rPr>
          <w:sz w:val="20"/>
        </w:rPr>
        <w:t xml:space="preserve"> leidet, können weitere Mitglieder des Haushaltes diese Krankheitserreger schon aufgenommen haben und dann ausscheiden, ohne selbst erkrankt zu sein. Auch in diesem Fall muss Ihr Kind zu Hause bleiben. </w:t>
      </w:r>
    </w:p>
    <w:p w14:paraId="0DEF6E02" w14:textId="77777777" w:rsidR="00526C1B" w:rsidRDefault="00526C1B" w:rsidP="00526C1B">
      <w:pPr>
        <w:pStyle w:val="Textkrper2"/>
        <w:rPr>
          <w:sz w:val="20"/>
        </w:rPr>
      </w:pPr>
    </w:p>
    <w:p w14:paraId="355BF71B" w14:textId="77777777" w:rsidR="00526C1B" w:rsidRDefault="00526C1B" w:rsidP="00526C1B">
      <w:pPr>
        <w:pStyle w:val="Textkrper2"/>
        <w:rPr>
          <w:b/>
          <w:sz w:val="20"/>
        </w:rPr>
      </w:pPr>
      <w:r>
        <w:rPr>
          <w:sz w:val="20"/>
        </w:rPr>
        <w:t xml:space="preserve">Wann ein Besuchsverbot der Schule oder einer anderen GE für Ausscheider oder ein möglicherweise infiziertes aber nicht erkranktes Kind besteht, kann Ihnen Ihr behandelnder Arzt oder Ihr Gesundheitsamt mitteilen. Auch in diesen beiden genannten Fällen müssen Sie </w:t>
      </w:r>
      <w:r>
        <w:rPr>
          <w:b/>
          <w:sz w:val="20"/>
        </w:rPr>
        <w:t>uns benachrichtigen.</w:t>
      </w:r>
    </w:p>
    <w:p w14:paraId="24239004" w14:textId="77777777" w:rsidR="00526C1B" w:rsidRDefault="00526C1B" w:rsidP="00526C1B">
      <w:pPr>
        <w:pStyle w:val="Textkrper2"/>
        <w:rPr>
          <w:b/>
          <w:sz w:val="20"/>
        </w:rPr>
      </w:pPr>
    </w:p>
    <w:p w14:paraId="0358AEB1" w14:textId="77777777" w:rsidR="00526C1B" w:rsidRDefault="00526C1B" w:rsidP="00526C1B">
      <w:pPr>
        <w:pStyle w:val="Textkrper2"/>
        <w:rPr>
          <w:sz w:val="20"/>
        </w:rPr>
      </w:pPr>
      <w:r>
        <w:rPr>
          <w:sz w:val="20"/>
        </w:rPr>
        <w:t xml:space="preserve">Gegen </w:t>
      </w:r>
      <w:r>
        <w:rPr>
          <w:b/>
          <w:sz w:val="20"/>
        </w:rPr>
        <w:t>Diphtherie, Masern, Mumps, (Röteln), Kinderlähmung, Typhus und Hepatitis A</w:t>
      </w:r>
      <w:r>
        <w:rPr>
          <w:sz w:val="20"/>
        </w:rPr>
        <w:t xml:space="preserve"> stehen </w:t>
      </w:r>
      <w:r>
        <w:rPr>
          <w:b/>
          <w:sz w:val="20"/>
        </w:rPr>
        <w:t>Schutzimpfungen</w:t>
      </w:r>
      <w:r>
        <w:rPr>
          <w:sz w:val="20"/>
        </w:rPr>
        <w:t xml:space="preserve"> zur Verfügung. Liegt dadurch ein Schutz vor, kann das Gesundheitsamt in Einzelfällen das Besuchsverbot sofort aufheben. Bitte bedenken Sie, dass ein optimaler Impfschutz jedem Einzelnen sowie der Allgemeinheit dient.</w:t>
      </w:r>
    </w:p>
    <w:p w14:paraId="7C32697B" w14:textId="77777777" w:rsidR="00526C1B" w:rsidRDefault="00526C1B" w:rsidP="00526C1B">
      <w:pPr>
        <w:jc w:val="both"/>
        <w:rPr>
          <w:sz w:val="20"/>
        </w:rPr>
      </w:pPr>
    </w:p>
    <w:p w14:paraId="350581D4" w14:textId="77777777" w:rsidR="00526C1B" w:rsidRDefault="00526C1B" w:rsidP="00526C1B">
      <w:pPr>
        <w:jc w:val="both"/>
        <w:rPr>
          <w:b/>
          <w:sz w:val="20"/>
        </w:rPr>
      </w:pPr>
      <w:r>
        <w:rPr>
          <w:b/>
          <w:sz w:val="20"/>
        </w:rPr>
        <w:t>Sollten Sie noch Fragen haben, wenden Sie sich bitte an Ihren Haus- oder Kinderarzt oder an Ihr Gesundheitsamt. Auch wir helfen Ihnen gerne weiter.</w:t>
      </w:r>
    </w:p>
    <w:p w14:paraId="2F527C75" w14:textId="77777777" w:rsidR="00526C1B" w:rsidRDefault="00526C1B" w:rsidP="00526C1B">
      <w:pPr>
        <w:jc w:val="both"/>
        <w:rPr>
          <w:sz w:val="20"/>
        </w:rPr>
      </w:pPr>
    </w:p>
    <w:p w14:paraId="71A30DAF" w14:textId="77777777" w:rsidR="00526C1B" w:rsidRDefault="00526C1B" w:rsidP="00526C1B">
      <w:pPr>
        <w:jc w:val="both"/>
        <w:rPr>
          <w:sz w:val="20"/>
        </w:rPr>
      </w:pPr>
    </w:p>
    <w:p w14:paraId="1750F3AE" w14:textId="77777777" w:rsidR="00526C1B" w:rsidRDefault="00526C1B" w:rsidP="00526C1B">
      <w:pPr>
        <w:jc w:val="both"/>
        <w:rPr>
          <w:sz w:val="20"/>
        </w:rPr>
      </w:pPr>
    </w:p>
    <w:p w14:paraId="1B667720" w14:textId="77777777" w:rsidR="000F3BDC" w:rsidRDefault="000F3BDC" w:rsidP="000F3BDC"/>
    <w:p w14:paraId="44F4C87D" w14:textId="77777777" w:rsidR="000F3BDC" w:rsidRPr="000F3BDC" w:rsidRDefault="000F3BDC" w:rsidP="000F3BDC"/>
    <w:p w14:paraId="7DBC3048" w14:textId="77777777" w:rsidR="000F3BDC" w:rsidRPr="000F3BDC" w:rsidRDefault="000F3BDC" w:rsidP="000F3BDC"/>
    <w:p w14:paraId="3795484C" w14:textId="77777777" w:rsidR="000F3BDC" w:rsidRPr="000F3BDC" w:rsidRDefault="000F3BDC" w:rsidP="000F3BDC"/>
    <w:p w14:paraId="7503551C" w14:textId="77777777" w:rsidR="000F3BDC" w:rsidRPr="000F3BDC" w:rsidRDefault="000F3BDC" w:rsidP="000F3BDC"/>
    <w:p w14:paraId="54849A7C" w14:textId="77777777" w:rsidR="0087712B" w:rsidRPr="000F3BDC" w:rsidRDefault="0087712B" w:rsidP="000F3BDC">
      <w:pPr>
        <w:tabs>
          <w:tab w:val="left" w:pos="2760"/>
        </w:tabs>
      </w:pPr>
    </w:p>
    <w:sectPr w:rsidR="0087712B" w:rsidRPr="000F3BDC">
      <w:headerReference w:type="default" r:id="rId8"/>
      <w:footerReference w:type="default" r:id="rId9"/>
      <w:headerReference w:type="first" r:id="rId10"/>
      <w:footerReference w:type="first" r:id="rId11"/>
      <w:type w:val="continuous"/>
      <w:pgSz w:w="11907" w:h="16840"/>
      <w:pgMar w:top="624" w:right="1418" w:bottom="1134" w:left="1418" w:header="845"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AECD" w14:textId="77777777" w:rsidR="00AD2A0A" w:rsidRDefault="00AD2A0A">
      <w:r>
        <w:separator/>
      </w:r>
    </w:p>
  </w:endnote>
  <w:endnote w:type="continuationSeparator" w:id="0">
    <w:p w14:paraId="1E68DE5E" w14:textId="77777777" w:rsidR="00AD2A0A" w:rsidRDefault="00AD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43CB" w14:textId="77777777" w:rsidR="008555C8" w:rsidRDefault="008555C8">
    <w:pPr>
      <w:pStyle w:val="Fuzeile"/>
      <w:tabs>
        <w:tab w:val="clear" w:pos="4536"/>
      </w:tabs>
      <w:ind w:left="-993"/>
      <w:rPr>
        <w:sz w:val="12"/>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56CBB875" w14:textId="77777777" w:rsidR="008555C8" w:rsidRDefault="008555C8">
    <w:pPr>
      <w:pStyle w:val="Fuzeile"/>
      <w:tabs>
        <w:tab w:val="clear" w:pos="4536"/>
      </w:tabs>
      <w:jc w:val="center"/>
      <w:rPr>
        <w:sz w:val="16"/>
      </w:rPr>
    </w:pPr>
    <w:r>
      <w:rPr>
        <w:sz w:val="16"/>
      </w:rPr>
      <w:t xml:space="preserve">Windmühlenweg 17 </w:t>
    </w:r>
    <w:r>
      <w:rPr>
        <w:sz w:val="16"/>
      </w:rPr>
      <w:sym w:font="Symbol" w:char="F0D7"/>
    </w:r>
    <w:r>
      <w:rPr>
        <w:sz w:val="16"/>
      </w:rPr>
      <w:t xml:space="preserve"> 22607 Hamburg</w:t>
    </w:r>
  </w:p>
  <w:p w14:paraId="60704821" w14:textId="77777777" w:rsidR="008555C8" w:rsidRDefault="008555C8">
    <w:pPr>
      <w:pStyle w:val="Fuzeile"/>
      <w:jc w:val="center"/>
      <w:rPr>
        <w:sz w:val="12"/>
      </w:rPr>
    </w:pPr>
    <w:r>
      <w:rPr>
        <w:sz w:val="12"/>
      </w:rPr>
      <w:t xml:space="preserve">Telefon 040 / 428 93 95 0 </w:t>
    </w:r>
    <w:r>
      <w:rPr>
        <w:sz w:val="12"/>
      </w:rPr>
      <w:sym w:font="Symbol" w:char="F0D7"/>
    </w:r>
    <w:r>
      <w:rPr>
        <w:sz w:val="12"/>
      </w:rPr>
      <w:t xml:space="preserve"> Fax 040 / 428 93 95 22</w:t>
    </w:r>
  </w:p>
  <w:p w14:paraId="4E8BFBD8" w14:textId="77777777" w:rsidR="008555C8" w:rsidRDefault="008555C8">
    <w:pPr>
      <w:pStyle w:val="Fuzeile"/>
      <w:jc w:val="center"/>
      <w:rPr>
        <w:sz w:val="12"/>
      </w:rPr>
    </w:pPr>
    <w:r>
      <w:rPr>
        <w:sz w:val="12"/>
      </w:rPr>
      <w:t>Schule-Windmuehlenweg@bbs.hamburg.de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30B2" w14:textId="77777777" w:rsidR="008555C8" w:rsidRDefault="008555C8">
    <w:pPr>
      <w:pStyle w:val="Fuzeile"/>
      <w:ind w:left="-993"/>
      <w:rPr>
        <w:sz w:val="16"/>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7A3BD455" w14:textId="77777777" w:rsidR="008555C8" w:rsidRDefault="008555C8">
    <w:pPr>
      <w:pStyle w:val="Fuzeile"/>
      <w:jc w:val="center"/>
      <w:rPr>
        <w:sz w:val="16"/>
      </w:rPr>
    </w:pPr>
    <w:r>
      <w:rPr>
        <w:sz w:val="16"/>
      </w:rPr>
      <w:t xml:space="preserve">Windmühlenweg 17 </w:t>
    </w:r>
    <w:r>
      <w:rPr>
        <w:sz w:val="16"/>
      </w:rPr>
      <w:sym w:font="Symbol" w:char="F0D7"/>
    </w:r>
    <w:r>
      <w:rPr>
        <w:sz w:val="16"/>
      </w:rPr>
      <w:t xml:space="preserve"> 22607 Hamburg</w:t>
    </w:r>
  </w:p>
  <w:p w14:paraId="644DBF81" w14:textId="77777777" w:rsidR="008555C8" w:rsidRDefault="008555C8">
    <w:pPr>
      <w:pStyle w:val="Fuzeile"/>
      <w:jc w:val="center"/>
      <w:rPr>
        <w:sz w:val="12"/>
      </w:rPr>
    </w:pPr>
    <w:r>
      <w:rPr>
        <w:sz w:val="12"/>
      </w:rPr>
      <w:t xml:space="preserve">Telefon 040 / 428 93 950 </w:t>
    </w:r>
    <w:r>
      <w:rPr>
        <w:sz w:val="12"/>
      </w:rPr>
      <w:sym w:font="Symbol" w:char="F0D7"/>
    </w:r>
    <w:r>
      <w:rPr>
        <w:sz w:val="12"/>
      </w:rPr>
      <w:t xml:space="preserve"> Fax 040 / 428 93 9522</w:t>
    </w:r>
  </w:p>
  <w:p w14:paraId="15B8B72B" w14:textId="77777777" w:rsidR="008555C8" w:rsidRDefault="008555C8">
    <w:pPr>
      <w:pStyle w:val="Fuzeile"/>
      <w:jc w:val="center"/>
      <w:rPr>
        <w:sz w:val="12"/>
      </w:rPr>
    </w:pPr>
    <w:r>
      <w:rPr>
        <w:sz w:val="12"/>
      </w:rPr>
      <w:t>Schule-Windmuehlenweg@bsb.hamburg.de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8E16" w14:textId="77777777" w:rsidR="00AD2A0A" w:rsidRDefault="00AD2A0A">
      <w:r>
        <w:separator/>
      </w:r>
    </w:p>
  </w:footnote>
  <w:footnote w:type="continuationSeparator" w:id="0">
    <w:p w14:paraId="2D14915C" w14:textId="77777777" w:rsidR="00AD2A0A" w:rsidRDefault="00AD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4D2D" w14:textId="77777777" w:rsidR="008555C8" w:rsidRDefault="008555C8">
    <w:pPr>
      <w:framePr w:w="9085" w:h="1697" w:hRule="exact" w:hSpace="142" w:wrap="around" w:vAnchor="page" w:hAnchor="page" w:x="1419" w:y="853"/>
      <w:jc w:val="center"/>
      <w:rPr>
        <w:sz w:val="36"/>
      </w:rPr>
    </w:pPr>
    <w:r>
      <w:rPr>
        <w:sz w:val="44"/>
      </w:rPr>
      <w:t>Schule</w:t>
    </w:r>
    <w:r>
      <w:rPr>
        <w:sz w:val="40"/>
      </w:rPr>
      <w:t xml:space="preserve"> </w:t>
    </w:r>
    <w:r>
      <w:rPr>
        <w:sz w:val="44"/>
      </w:rPr>
      <w:t>Windmühlenweg</w:t>
    </w:r>
  </w:p>
  <w:p w14:paraId="45859A1A" w14:textId="77777777" w:rsidR="008555C8" w:rsidRDefault="008555C8">
    <w:pPr>
      <w:framePr w:w="9085" w:h="1697" w:hRule="exact" w:hSpace="142" w:wrap="around" w:vAnchor="page" w:hAnchor="page" w:x="1419" w:y="853"/>
      <w:jc w:val="center"/>
      <w:rPr>
        <w:sz w:val="28"/>
      </w:rPr>
    </w:pPr>
    <w:r>
      <w:rPr>
        <w:sz w:val="28"/>
      </w:rPr>
      <w:t>Grundschule</w:t>
    </w:r>
  </w:p>
  <w:p w14:paraId="3175C0B9" w14:textId="77777777" w:rsidR="008555C8" w:rsidRDefault="008555C8">
    <w:pPr>
      <w:framePr w:w="9085" w:h="1697" w:hRule="exact" w:hSpace="142" w:wrap="around" w:vAnchor="page" w:hAnchor="page" w:x="1419" w:y="853"/>
      <w:jc w:val="right"/>
    </w:pPr>
    <w:r>
      <w:t xml:space="preserve">Seite </w:t>
    </w:r>
    <w:r>
      <w:fldChar w:fldCharType="begin"/>
    </w:r>
    <w:r>
      <w:instrText xml:space="preserve"> PAGE  \* MERGEFORMAT </w:instrText>
    </w:r>
    <w:r>
      <w:fldChar w:fldCharType="separate"/>
    </w:r>
    <w:r w:rsidR="00136796">
      <w:rPr>
        <w:noProof/>
      </w:rPr>
      <w:t>2</w:t>
    </w:r>
    <w:r>
      <w:fldChar w:fldCharType="end"/>
    </w:r>
  </w:p>
  <w:p w14:paraId="0D6F348E" w14:textId="77777777" w:rsidR="008555C8" w:rsidRDefault="00855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C4A0" w14:textId="77777777" w:rsidR="008555C8" w:rsidRPr="00477097" w:rsidRDefault="008555C8">
    <w:pPr>
      <w:framePr w:w="9093" w:h="1717" w:hRule="exact" w:hSpace="142" w:wrap="around" w:vAnchor="page" w:hAnchor="page" w:x="1419" w:y="846"/>
      <w:jc w:val="center"/>
      <w:rPr>
        <w:rFonts w:ascii="Comic Sans MS" w:hAnsi="Comic Sans MS"/>
        <w:sz w:val="36"/>
      </w:rPr>
    </w:pPr>
    <w:r w:rsidRPr="00477097">
      <w:rPr>
        <w:rFonts w:ascii="Comic Sans MS" w:hAnsi="Comic Sans MS"/>
        <w:sz w:val="44"/>
      </w:rPr>
      <w:t>Schule</w:t>
    </w:r>
    <w:r w:rsidRPr="00477097">
      <w:rPr>
        <w:rFonts w:ascii="Comic Sans MS" w:hAnsi="Comic Sans MS"/>
        <w:sz w:val="40"/>
      </w:rPr>
      <w:t xml:space="preserve"> </w:t>
    </w:r>
    <w:r w:rsidRPr="00477097">
      <w:rPr>
        <w:rFonts w:ascii="Comic Sans MS" w:hAnsi="Comic Sans MS"/>
        <w:sz w:val="44"/>
      </w:rPr>
      <w:t>Windmühlenweg</w:t>
    </w:r>
  </w:p>
  <w:p w14:paraId="7E08246F" w14:textId="77777777" w:rsidR="008555C8" w:rsidRPr="00477097" w:rsidRDefault="008555C8">
    <w:pPr>
      <w:framePr w:w="9093" w:h="1717" w:hRule="exact" w:hSpace="142" w:wrap="around" w:vAnchor="page" w:hAnchor="page" w:x="1419" w:y="846"/>
      <w:jc w:val="center"/>
      <w:rPr>
        <w:rFonts w:ascii="Comic Sans MS" w:hAnsi="Comic Sans MS"/>
        <w:sz w:val="28"/>
      </w:rPr>
    </w:pPr>
    <w:r w:rsidRPr="00477097">
      <w:rPr>
        <w:rFonts w:ascii="Comic Sans MS" w:hAnsi="Comic Sans MS"/>
        <w:sz w:val="28"/>
      </w:rPr>
      <w:t>Grundschule</w:t>
    </w:r>
    <w:r>
      <w:rPr>
        <w:rFonts w:ascii="Comic Sans MS" w:hAnsi="Comic Sans MS"/>
        <w:sz w:val="28"/>
      </w:rPr>
      <w:t xml:space="preserve"> mit Vorschulklassen</w:t>
    </w:r>
  </w:p>
  <w:p w14:paraId="196AAF56" w14:textId="77777777" w:rsidR="008555C8" w:rsidRDefault="008555C8">
    <w:pPr>
      <w:framePr w:w="9093" w:h="1717" w:hRule="exact" w:hSpace="142" w:wrap="around" w:vAnchor="page" w:hAnchor="page" w:x="1419" w:y="846"/>
      <w:jc w:val="right"/>
      <w:rPr>
        <w:sz w:val="24"/>
      </w:rPr>
    </w:pPr>
  </w:p>
  <w:p w14:paraId="2CD53735" w14:textId="3672D25B" w:rsidR="008555C8" w:rsidRDefault="00D9751D">
    <w:pPr>
      <w:framePr w:w="2982" w:h="3759" w:hRule="exact" w:hSpace="142" w:wrap="around" w:vAnchor="page" w:hAnchor="page" w:x="8376" w:y="840"/>
    </w:pPr>
    <w:r>
      <w:rPr>
        <w:noProof/>
      </w:rPr>
      <w:drawing>
        <wp:inline distT="0" distB="0" distL="0" distR="0" wp14:anchorId="6D05597F" wp14:editId="00D2EA4A">
          <wp:extent cx="188595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476500"/>
                  </a:xfrm>
                  <a:prstGeom prst="rect">
                    <a:avLst/>
                  </a:prstGeom>
                  <a:noFill/>
                  <a:ln>
                    <a:noFill/>
                  </a:ln>
                </pic:spPr>
              </pic:pic>
            </a:graphicData>
          </a:graphic>
        </wp:inline>
      </w:drawing>
    </w:r>
  </w:p>
  <w:p w14:paraId="0AB3B23E" w14:textId="77777777" w:rsidR="008555C8" w:rsidRDefault="00855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279"/>
    <w:multiLevelType w:val="multilevel"/>
    <w:tmpl w:val="D8E217F0"/>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6A0378"/>
    <w:multiLevelType w:val="singleLevel"/>
    <w:tmpl w:val="0407000F"/>
    <w:lvl w:ilvl="0">
      <w:start w:val="1"/>
      <w:numFmt w:val="decimal"/>
      <w:lvlText w:val="%1."/>
      <w:lvlJc w:val="left"/>
      <w:pPr>
        <w:tabs>
          <w:tab w:val="num" w:pos="360"/>
        </w:tabs>
        <w:ind w:left="360" w:hanging="360"/>
      </w:pPr>
    </w:lvl>
  </w:abstractNum>
  <w:num w:numId="1" w16cid:durableId="1853639712">
    <w:abstractNumId w:val="0"/>
  </w:num>
  <w:num w:numId="2" w16cid:durableId="63795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7"/>
    <w:rsid w:val="000519AA"/>
    <w:rsid w:val="000F373F"/>
    <w:rsid w:val="000F3BDC"/>
    <w:rsid w:val="00100BE0"/>
    <w:rsid w:val="001073E6"/>
    <w:rsid w:val="00136796"/>
    <w:rsid w:val="001B34D1"/>
    <w:rsid w:val="002947C5"/>
    <w:rsid w:val="002C5264"/>
    <w:rsid w:val="002E4B34"/>
    <w:rsid w:val="00367377"/>
    <w:rsid w:val="00370ADC"/>
    <w:rsid w:val="00370F9A"/>
    <w:rsid w:val="003A091A"/>
    <w:rsid w:val="003D7AD9"/>
    <w:rsid w:val="00401746"/>
    <w:rsid w:val="0043073C"/>
    <w:rsid w:val="00443AB6"/>
    <w:rsid w:val="00450BF2"/>
    <w:rsid w:val="00477097"/>
    <w:rsid w:val="004A36BC"/>
    <w:rsid w:val="004B18F3"/>
    <w:rsid w:val="00526C1B"/>
    <w:rsid w:val="005552E3"/>
    <w:rsid w:val="00570C18"/>
    <w:rsid w:val="00637ED9"/>
    <w:rsid w:val="00696376"/>
    <w:rsid w:val="006D21C4"/>
    <w:rsid w:val="006E0F8A"/>
    <w:rsid w:val="00722CE2"/>
    <w:rsid w:val="00796FF6"/>
    <w:rsid w:val="007A4D17"/>
    <w:rsid w:val="007B2BE5"/>
    <w:rsid w:val="007B4C19"/>
    <w:rsid w:val="007C0F2E"/>
    <w:rsid w:val="007C6F43"/>
    <w:rsid w:val="007F4FF0"/>
    <w:rsid w:val="00814673"/>
    <w:rsid w:val="008555C8"/>
    <w:rsid w:val="00856143"/>
    <w:rsid w:val="0087712B"/>
    <w:rsid w:val="00897DA6"/>
    <w:rsid w:val="008B4314"/>
    <w:rsid w:val="008D3B6F"/>
    <w:rsid w:val="00955B3C"/>
    <w:rsid w:val="00975A82"/>
    <w:rsid w:val="0097685D"/>
    <w:rsid w:val="00981523"/>
    <w:rsid w:val="009B1227"/>
    <w:rsid w:val="00A046C8"/>
    <w:rsid w:val="00A20A68"/>
    <w:rsid w:val="00A44BFF"/>
    <w:rsid w:val="00A510DE"/>
    <w:rsid w:val="00A65AC1"/>
    <w:rsid w:val="00A86F6B"/>
    <w:rsid w:val="00AC0DFF"/>
    <w:rsid w:val="00AD2A0A"/>
    <w:rsid w:val="00AD3EA3"/>
    <w:rsid w:val="00B72232"/>
    <w:rsid w:val="00C62623"/>
    <w:rsid w:val="00C6512A"/>
    <w:rsid w:val="00C763EE"/>
    <w:rsid w:val="00CF6D9A"/>
    <w:rsid w:val="00D25D34"/>
    <w:rsid w:val="00D9751D"/>
    <w:rsid w:val="00DF32C7"/>
    <w:rsid w:val="00E52CD0"/>
    <w:rsid w:val="00E83B46"/>
    <w:rsid w:val="00F752CC"/>
    <w:rsid w:val="00FB63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B5F1"/>
  <w15:chartTrackingRefBased/>
  <w15:docId w15:val="{C2392A38-3085-49F4-A981-9FC650F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360" w:lineRule="auto"/>
      <w:textAlignment w:val="baseline"/>
    </w:pPr>
    <w:rPr>
      <w:rFonts w:ascii="Arial" w:hAnsi="Arial"/>
      <w:sz w:val="22"/>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360"/>
      <w:outlineLvl w:val="1"/>
    </w:pPr>
    <w:rPr>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4B18F3"/>
    <w:pPr>
      <w:overflowPunct/>
      <w:autoSpaceDE/>
      <w:autoSpaceDN/>
      <w:adjustRightInd/>
      <w:spacing w:after="160" w:line="259" w:lineRule="auto"/>
      <w:ind w:left="720"/>
      <w:contextualSpacing/>
      <w:textAlignment w:val="auto"/>
    </w:pPr>
    <w:rPr>
      <w:rFonts w:ascii="Calibri" w:eastAsia="SimSun" w:hAnsi="Calibri"/>
      <w:szCs w:val="22"/>
      <w:lang w:eastAsia="zh-CN"/>
    </w:rPr>
  </w:style>
  <w:style w:type="paragraph" w:customStyle="1" w:styleId="Brieffenster">
    <w:name w:val="Brieffenster"/>
    <w:basedOn w:val="Standard"/>
    <w:next w:val="Standard"/>
    <w:pPr>
      <w:tabs>
        <w:tab w:val="right" w:pos="6804"/>
      </w:tabs>
      <w:spacing w:after="240" w:line="240" w:lineRule="auto"/>
      <w:ind w:right="2268"/>
    </w:pPr>
    <w:rPr>
      <w:sz w:val="16"/>
      <w:u w:val="single"/>
    </w:rPr>
  </w:style>
  <w:style w:type="paragraph" w:styleId="Sprechblasentext">
    <w:name w:val="Balloon Text"/>
    <w:basedOn w:val="Standard"/>
    <w:link w:val="SprechblasentextZchn"/>
    <w:rsid w:val="00696376"/>
    <w:pPr>
      <w:spacing w:line="240" w:lineRule="auto"/>
    </w:pPr>
    <w:rPr>
      <w:rFonts w:ascii="Segoe UI" w:hAnsi="Segoe UI" w:cs="Segoe UI"/>
      <w:sz w:val="18"/>
      <w:szCs w:val="18"/>
    </w:rPr>
  </w:style>
  <w:style w:type="character" w:customStyle="1" w:styleId="SprechblasentextZchn">
    <w:name w:val="Sprechblasentext Zchn"/>
    <w:link w:val="Sprechblasentext"/>
    <w:rsid w:val="00696376"/>
    <w:rPr>
      <w:rFonts w:ascii="Segoe UI" w:hAnsi="Segoe UI" w:cs="Segoe UI"/>
      <w:sz w:val="18"/>
      <w:szCs w:val="18"/>
      <w:lang w:eastAsia="de-DE"/>
    </w:rPr>
  </w:style>
  <w:style w:type="paragraph" w:styleId="Textkrper">
    <w:name w:val="Body Text"/>
    <w:basedOn w:val="Standard"/>
    <w:link w:val="TextkrperZchn"/>
    <w:rsid w:val="007C6F43"/>
    <w:pPr>
      <w:overflowPunct/>
      <w:autoSpaceDE/>
      <w:autoSpaceDN/>
      <w:adjustRightInd/>
      <w:spacing w:line="240" w:lineRule="auto"/>
      <w:textAlignment w:val="auto"/>
    </w:pPr>
    <w:rPr>
      <w:b/>
      <w:bCs/>
      <w:szCs w:val="24"/>
    </w:rPr>
  </w:style>
  <w:style w:type="character" w:customStyle="1" w:styleId="TextkrperZchn">
    <w:name w:val="Textkörper Zchn"/>
    <w:link w:val="Textkrper"/>
    <w:rsid w:val="007C6F43"/>
    <w:rPr>
      <w:rFonts w:ascii="Arial" w:hAnsi="Arial"/>
      <w:b/>
      <w:bCs/>
      <w:sz w:val="22"/>
      <w:szCs w:val="24"/>
      <w:lang w:eastAsia="de-DE"/>
    </w:rPr>
  </w:style>
  <w:style w:type="paragraph" w:styleId="Datum">
    <w:name w:val="Date"/>
    <w:basedOn w:val="Standard"/>
    <w:next w:val="Standard"/>
    <w:link w:val="DatumZchn"/>
    <w:rsid w:val="00A046C8"/>
  </w:style>
  <w:style w:type="character" w:customStyle="1" w:styleId="DatumZchn">
    <w:name w:val="Datum Zchn"/>
    <w:link w:val="Datum"/>
    <w:rsid w:val="00A046C8"/>
    <w:rPr>
      <w:rFonts w:ascii="Arial" w:hAnsi="Arial"/>
      <w:sz w:val="22"/>
      <w:lang w:eastAsia="de-DE"/>
    </w:rPr>
  </w:style>
  <w:style w:type="character" w:customStyle="1" w:styleId="apple-converted-space">
    <w:name w:val="apple-converted-space"/>
    <w:rsid w:val="0097685D"/>
  </w:style>
  <w:style w:type="character" w:styleId="Hyperlink">
    <w:name w:val="Hyperlink"/>
    <w:rsid w:val="0087712B"/>
    <w:rPr>
      <w:color w:val="0563C1"/>
      <w:u w:val="single"/>
    </w:rPr>
  </w:style>
  <w:style w:type="character" w:styleId="NichtaufgelsteErwhnung">
    <w:name w:val="Unresolved Mention"/>
    <w:uiPriority w:val="99"/>
    <w:semiHidden/>
    <w:unhideWhenUsed/>
    <w:rsid w:val="0087712B"/>
    <w:rPr>
      <w:color w:val="605E5C"/>
      <w:shd w:val="clear" w:color="auto" w:fill="E1DFDD"/>
    </w:rPr>
  </w:style>
  <w:style w:type="paragraph" w:styleId="Titel">
    <w:name w:val="Title"/>
    <w:basedOn w:val="Standard"/>
    <w:link w:val="TitelZchn"/>
    <w:qFormat/>
    <w:rsid w:val="00526C1B"/>
    <w:pPr>
      <w:overflowPunct/>
      <w:autoSpaceDE/>
      <w:autoSpaceDN/>
      <w:adjustRightInd/>
      <w:spacing w:line="240" w:lineRule="auto"/>
      <w:jc w:val="center"/>
      <w:textAlignment w:val="auto"/>
    </w:pPr>
    <w:rPr>
      <w:b/>
      <w:sz w:val="24"/>
      <w:u w:val="single"/>
    </w:rPr>
  </w:style>
  <w:style w:type="character" w:customStyle="1" w:styleId="TitelZchn">
    <w:name w:val="Titel Zchn"/>
    <w:basedOn w:val="Absatz-Standardschriftart"/>
    <w:link w:val="Titel"/>
    <w:rsid w:val="00526C1B"/>
    <w:rPr>
      <w:rFonts w:ascii="Arial" w:hAnsi="Arial"/>
      <w:b/>
      <w:sz w:val="24"/>
      <w:u w:val="single"/>
      <w:lang w:eastAsia="de-DE"/>
    </w:rPr>
  </w:style>
  <w:style w:type="paragraph" w:styleId="Untertitel">
    <w:name w:val="Subtitle"/>
    <w:basedOn w:val="Standard"/>
    <w:link w:val="UntertitelZchn"/>
    <w:qFormat/>
    <w:rsid w:val="00526C1B"/>
    <w:pPr>
      <w:overflowPunct/>
      <w:autoSpaceDE/>
      <w:autoSpaceDN/>
      <w:adjustRightInd/>
      <w:spacing w:line="240" w:lineRule="auto"/>
      <w:jc w:val="center"/>
      <w:textAlignment w:val="auto"/>
    </w:pPr>
    <w:rPr>
      <w:b/>
      <w:sz w:val="24"/>
    </w:rPr>
  </w:style>
  <w:style w:type="character" w:customStyle="1" w:styleId="UntertitelZchn">
    <w:name w:val="Untertitel Zchn"/>
    <w:basedOn w:val="Absatz-Standardschriftart"/>
    <w:link w:val="Untertitel"/>
    <w:rsid w:val="00526C1B"/>
    <w:rPr>
      <w:rFonts w:ascii="Arial" w:hAnsi="Arial"/>
      <w:b/>
      <w:sz w:val="24"/>
      <w:lang w:eastAsia="de-DE"/>
    </w:rPr>
  </w:style>
  <w:style w:type="paragraph" w:styleId="Textkrper2">
    <w:name w:val="Body Text 2"/>
    <w:basedOn w:val="Standard"/>
    <w:link w:val="Textkrper2Zchn"/>
    <w:rsid w:val="00526C1B"/>
    <w:pPr>
      <w:spacing w:after="120" w:line="480" w:lineRule="auto"/>
    </w:pPr>
  </w:style>
  <w:style w:type="character" w:customStyle="1" w:styleId="Textkrper2Zchn">
    <w:name w:val="Textkörper 2 Zchn"/>
    <w:basedOn w:val="Absatz-Standardschriftart"/>
    <w:link w:val="Textkrper2"/>
    <w:rsid w:val="00526C1B"/>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M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5F2A-AC78-4491-AAD3-5344BEE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BMM.dot</Template>
  <TotalTime>0</TotalTime>
  <Pages>3</Pages>
  <Words>770</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Schule Windmühlenweg × Windmühlenweg 17 × 22607 Hamburg</vt:lpstr>
    </vt:vector>
  </TitlesOfParts>
  <Company>BSJB</Company>
  <LinksUpToDate>false</LinksUpToDate>
  <CharactersWithSpaces>5610</CharactersWithSpaces>
  <SharedDoc>false</SharedDoc>
  <HLinks>
    <vt:vector size="6" baseType="variant">
      <vt:variant>
        <vt:i4>3014669</vt:i4>
      </vt:variant>
      <vt:variant>
        <vt:i4>0</vt:i4>
      </vt:variant>
      <vt:variant>
        <vt:i4>0</vt:i4>
      </vt:variant>
      <vt:variant>
        <vt:i4>5</vt:i4>
      </vt:variant>
      <vt:variant>
        <vt:lpwstr>mailto:Schule-windmuehlenweg@bsb.hamburg.de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Windmühlenweg × Windmühlenweg 17 × 22607 Hamburg</dc:title>
  <dc:subject/>
  <dc:creator>kraftk</dc:creator>
  <cp:keywords/>
  <cp:lastModifiedBy>Westberg, Katharina</cp:lastModifiedBy>
  <cp:revision>2</cp:revision>
  <cp:lastPrinted>2024-12-12T08:11:00Z</cp:lastPrinted>
  <dcterms:created xsi:type="dcterms:W3CDTF">2025-05-07T07:38:00Z</dcterms:created>
  <dcterms:modified xsi:type="dcterms:W3CDTF">2025-05-07T07:38:00Z</dcterms:modified>
</cp:coreProperties>
</file>